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CE483" w14:textId="40C1A2D9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9C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</w:t>
      </w:r>
    </w:p>
    <w:p w14:paraId="3E9AFC7F" w14:textId="5FC240F8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WAŻNA INFORMACJA</w:t>
      </w:r>
    </w:p>
    <w:p w14:paraId="4653BF3D" w14:textId="3A434223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DLA PRACODAWCÓW UBIEGAJĄCYCH SIĘ O ZWROT DOFINANSOWANIA KOSZTÓW KSZTAŁCENIA MŁODOCIANYCH PRACOWNIKÓW</w:t>
      </w:r>
    </w:p>
    <w:p w14:paraId="41836927" w14:textId="77777777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ZMIANY W PRZEPISACH</w:t>
      </w:r>
    </w:p>
    <w:p w14:paraId="45611783" w14:textId="77777777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dotyczących przeprowadzania egzaminów młodocianych pracowników po ukończeniu nauki zawodu i przyuczenia do wykonywania określonej pracy młodocianego pracownika. </w:t>
      </w:r>
    </w:p>
    <w:p w14:paraId="6109D69D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Zgodnie z art. 1 pkt.55 zmianie ulega art. 122 ustawy z dnia 14 grudnia 2016 r. Prawo oświatowe (Dz.U. z 2018 r. poz. 996 ze zm.) dotyczący dofinansowania kosztów kształcenia młodocianego pracownika. Od 1 września 2019r. będzie obowiązywał następujący zapis:</w:t>
      </w:r>
    </w:p>
    <w:p w14:paraId="60873D31" w14:textId="77777777" w:rsidR="009C2732" w:rsidRDefault="009C2732" w:rsidP="009C27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„Art. 1 pkt.55) w art. 122: </w:t>
      </w:r>
    </w:p>
    <w:p w14:paraId="7EC061FD" w14:textId="27AAA91B" w:rsidR="009C2732" w:rsidRP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C2732">
        <w:rPr>
          <w:rFonts w:ascii="Times New Roman" w:hAnsi="Times New Roman" w:cs="Times New Roman"/>
          <w:sz w:val="24"/>
          <w:szCs w:val="24"/>
        </w:rPr>
        <w:t xml:space="preserve"> w ust. 1:</w:t>
      </w:r>
    </w:p>
    <w:p w14:paraId="28AF4628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– pkt 2 otrzymuje brzmienie:</w:t>
      </w:r>
    </w:p>
    <w:p w14:paraId="4D66D22B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 "2) młodociany pracownik ukończył naukę zawodu i zdał: a) w przypadku młodocianego zatrudnionego w celu przygotowania zawodowego u pracodawcy będącego rzemieślnikiem - egzamin czeladniczy zgodnie z przepisami wydanymi na podstawie art. 3 ust. 4 ustawy z dnia 22 marca 1989 r. o rzemiośle (Dz. U. z 2018 r. poz. 1267) – egzamin przeprowadza IZBA RZEMIEŚLNICZA/CECH;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790FD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b) </w:t>
      </w:r>
      <w:r w:rsidRPr="009C2732">
        <w:rPr>
          <w:rFonts w:ascii="Times New Roman" w:hAnsi="Times New Roman" w:cs="Times New Roman"/>
          <w:b/>
          <w:bCs/>
          <w:sz w:val="24"/>
          <w:szCs w:val="24"/>
        </w:rPr>
        <w:t>w przypadku młodocianego zatrudnionego w celu przygotowania zawodowego u pracodawcy niebędącego rzemieślnikiem - egzamin zawodowy – egzamin przeprowadza OKRĘGOWA KOMISJA EGZAMINACYJNA ;</w:t>
      </w:r>
    </w:p>
    <w:p w14:paraId="2061309A" w14:textId="39E3E851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C2732">
        <w:rPr>
          <w:rFonts w:ascii="Times New Roman" w:hAnsi="Times New Roman" w:cs="Times New Roman"/>
          <w:sz w:val="24"/>
          <w:szCs w:val="24"/>
        </w:rPr>
        <w:t xml:space="preserve">dodaje się pkt 3 w brzmieniu: </w:t>
      </w:r>
    </w:p>
    <w:p w14:paraId="759922E4" w14:textId="77777777" w:rsidR="009C2732" w:rsidRDefault="009C2732" w:rsidP="009C2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"3) młodociany pracownik ukończył przyuczenie do wykonywania określonej pracy i zdał egzamin, zgodnie z przepisami, o których mowa w pkt 1."</w:t>
      </w:r>
    </w:p>
    <w:p w14:paraId="1665B27C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C2732">
        <w:rPr>
          <w:rFonts w:ascii="Times New Roman" w:hAnsi="Times New Roman" w:cs="Times New Roman"/>
          <w:sz w:val="24"/>
          <w:szCs w:val="24"/>
        </w:rPr>
        <w:t>) po ust. 2 dodaje się ust. 2a w brzmieniu:</w:t>
      </w:r>
    </w:p>
    <w:p w14:paraId="134E2666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 "2a. 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10 000 zł."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C7D4" w14:textId="77777777" w:rsidR="009C2732" w:rsidRPr="009C2732" w:rsidRDefault="009C2732" w:rsidP="009C2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O DOFINANSOWANIU KOSZTÓW KSZTAŁCENIA MŁODOCIANEGO PRACOWNIKA DECYDUJE ZDANIE EGZAMINU PRZEZ MŁODOCIANEGO PRZED WŁAŚCIWĄ KOMISJĄ EGZAMINACYJNĄ, ZGODNIE Z WW. PRZEPISAMI. </w:t>
      </w:r>
    </w:p>
    <w:p w14:paraId="0881B096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W myśl art. 2 ust. 1 pkt 1, ust. 4 i 6 ustawy z dnia 22 marca 1989r. o rzemiośle (Dz.U. z 2018r. poz. 1267) zawarte jest, że rzemieślnikiem jest </w:t>
      </w:r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fizyczna wykonująca zawodowo działalność gospodarczą, z wykorzystaniem jej zawodowych kwalifikacji i jej pracy własnej – jeżeli jest ona </w:t>
      </w:r>
      <w:proofErr w:type="spellStart"/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mikroprzedsiębiorcą</w:t>
      </w:r>
      <w:proofErr w:type="spellEnd"/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małym przedsiębiorcą albo średnim przedsiębiorcą</w:t>
      </w:r>
      <w:r w:rsidRPr="009C2732">
        <w:rPr>
          <w:rFonts w:ascii="Times New Roman" w:hAnsi="Times New Roman" w:cs="Times New Roman"/>
          <w:sz w:val="24"/>
          <w:szCs w:val="24"/>
        </w:rPr>
        <w:t xml:space="preserve"> w </w:t>
      </w:r>
      <w:r w:rsidRPr="009C2732">
        <w:rPr>
          <w:rFonts w:ascii="Times New Roman" w:hAnsi="Times New Roman" w:cs="Times New Roman"/>
          <w:sz w:val="24"/>
          <w:szCs w:val="24"/>
        </w:rPr>
        <w:lastRenderedPageBreak/>
        <w:t xml:space="preserve">rozumieniu ustawy z dnia 6.03.2018 r. – Prawo przedsiębiorców. Nadto w myśl art. 2 ust. 4 ustawy o rzemiośle do rzemiosła </w:t>
      </w:r>
      <w:r w:rsidRPr="00EE4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zalicza się wyłącznie działalności handlowej, usług hotelarskich, działalności transportowej, usług świadczonych w wykonaniu wolnych zawodów, usług leczniczych oraz działalności wytwórczej i usługowej artystów plastyków i fotografików.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E7859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Art. 2. 1. Rzemiosłem jest zawodowe wykonywanie działalności gospodarczej przez: </w:t>
      </w:r>
    </w:p>
    <w:p w14:paraId="398364BA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EE4DBD">
        <w:rPr>
          <w:rFonts w:ascii="Times New Roman" w:hAnsi="Times New Roman" w:cs="Times New Roman"/>
          <w:i/>
          <w:iCs/>
          <w:sz w:val="24"/>
          <w:szCs w:val="24"/>
        </w:rPr>
        <w:t>mikroprzedsiębiorcą</w:t>
      </w:r>
      <w:proofErr w:type="spellEnd"/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, małym przedsiębiorcą albo średnim przedsiębiorcą w rozumieniu ustawy z dnia 6 marca 2018 r. – Prawo przedsiębiorców, lub </w:t>
      </w:r>
    </w:p>
    <w:p w14:paraId="4821F4EA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2) wspólników spółki cywilnej osób fizycznych w zakresie wykonywanej przez nich wspólnie działalności gospodarczej – jeżeli spełniają oni indywidualnie i łącznie warunki określone w pkt 1. </w:t>
      </w:r>
    </w:p>
    <w:p w14:paraId="56606C03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1a. (uchylony) </w:t>
      </w:r>
    </w:p>
    <w:p w14:paraId="003647AF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2. (uchylony) </w:t>
      </w:r>
    </w:p>
    <w:p w14:paraId="55B0FE91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>3. (uchylony)</w:t>
      </w:r>
    </w:p>
    <w:p w14:paraId="102B3459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4. Do rzemiosła nie zalicza się działalności handlowej, usług hotelarskich, działalności transportowej, usług świadczonych w wykonywaniu wolnych zawodów, usług leczniczych oraz działalności wytwórczej i usługowej artystów plastyków i fotografików. </w:t>
      </w:r>
    </w:p>
    <w:p w14:paraId="38071BAE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>5. (uchylony)</w:t>
      </w:r>
    </w:p>
    <w:p w14:paraId="202938CE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 6. Rzemieślnikiem jest osoba, o której mowa w ust. 1. </w:t>
      </w:r>
    </w:p>
    <w:p w14:paraId="6822B2AC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1) OSOBA FIZYCZNA, która wykonuje działalność gospodarczą, z wykorzystaniem swoich zawodowych kwalifikacji i </w:t>
      </w:r>
      <w:r w:rsidRPr="00EE4DBD">
        <w:rPr>
          <w:rFonts w:ascii="Times New Roman" w:hAnsi="Times New Roman" w:cs="Times New Roman"/>
          <w:sz w:val="24"/>
          <w:szCs w:val="24"/>
          <w:u w:val="single"/>
        </w:rPr>
        <w:t>pracy własnej, w imieniu własnym i na własny rachunek</w:t>
      </w:r>
      <w:r w:rsidRPr="009C2732">
        <w:rPr>
          <w:rFonts w:ascii="Times New Roman" w:hAnsi="Times New Roman" w:cs="Times New Roman"/>
          <w:sz w:val="24"/>
          <w:szCs w:val="24"/>
        </w:rPr>
        <w:t xml:space="preserve"> - jeżeli jest ona </w:t>
      </w:r>
      <w:proofErr w:type="spellStart"/>
      <w:r w:rsidRPr="009C2732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9C2732">
        <w:rPr>
          <w:rFonts w:ascii="Times New Roman" w:hAnsi="Times New Roman" w:cs="Times New Roman"/>
          <w:sz w:val="24"/>
          <w:szCs w:val="24"/>
        </w:rPr>
        <w:t xml:space="preserve">, małym przedsiębiorcą albo średnim przedsiębiorcą w rozumieniu ustawy z dnia 6 marca 2018 r. - Prawo przedsiębiorców, lub 2) Osoby fizyczne - wspólnicy SPÓŁKI CYWILNEJ w zakresie wykonywanej przez nich wspólnie działalności gospodarczej - jeżeli spełniają oni indywidualnie i łącznie warunki określone w pkt 1, </w:t>
      </w:r>
    </w:p>
    <w:p w14:paraId="65FB9C1F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II. PROGNOZA ZAWODÓW – WYSOKOŚĆ DOFINANSOWANIA DO 10 000 ZŁ Jednocześnie informujemy, że od 1 września 2019 roku pracodawcy prowadzący naukę zawodu w zawodach wskazanych przez ministra właściwego do spraw oświaty i wychowania w prognozie zapotrzebowania na pracowników w zawodach szkolnictwa branżowego, o której mowa w art. 46b ust. 1 Prawa oświatowego otrzymają zwiększone do 10 000 zł dofinansowanie kosztów kształcenia młodocianego pracownika (art. 122 ust. 2a – prawo oświatowe).</w:t>
      </w:r>
    </w:p>
    <w:p w14:paraId="420DB579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„Art. 1 pkt.55) w art. 122: </w:t>
      </w:r>
    </w:p>
    <w:p w14:paraId="11EAFF97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b) po ust. 2 dodaje się ust. 2a w brzmieniu: </w:t>
      </w:r>
    </w:p>
    <w:p w14:paraId="05F88BE2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EE4DBD">
        <w:rPr>
          <w:rFonts w:ascii="Times New Roman" w:hAnsi="Times New Roman" w:cs="Times New Roman"/>
          <w:b/>
          <w:bCs/>
          <w:sz w:val="24"/>
          <w:szCs w:val="24"/>
        </w:rPr>
        <w:t>"2a. 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10 000 zł."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D49C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lastRenderedPageBreak/>
        <w:t>3. Kwoty dofinansowania określone w ust. 2 i 2a podlegają waloryzacji wskaźnikiem cen towarów i usług konsumpcyjnych ogółem, jeżeli ten wskaźnik w roku kalendarzowym poprzedzającym rok, w którym następuje wypłata dofinansowania, wynosi co najmniej 105%.</w:t>
      </w:r>
    </w:p>
    <w:p w14:paraId="68B7A661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4. Wskaźnik, o którym mowa w ust. 3, Prezes Głównego Urzędu Statystycznego ogłasza w Dzienniku Urzędowym Rzeczypospolitej Polskiej „Monitor Polski” na podstawie przepisów o emeryturach i rentach z Funduszu Ubezpieczeń Społecznych.</w:t>
      </w:r>
    </w:p>
    <w:p w14:paraId="2E3489C4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Zwiększenie dofinansowania pracodawcom kosztów kształcenia młodocianych pracowników następuje w tych zawodach, w których występuje rzeczywiste zapotrzebowanie na pracowników na krajowym i wojewódzkim rynku pracy. </w:t>
      </w:r>
    </w:p>
    <w:p w14:paraId="004716D3" w14:textId="1BA741DC" w:rsidR="00CD4606" w:rsidRP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Oznacza to, że w </w:t>
      </w:r>
      <w:r w:rsidRPr="00EE4DBD">
        <w:rPr>
          <w:rFonts w:ascii="Times New Roman" w:hAnsi="Times New Roman" w:cs="Times New Roman"/>
          <w:b/>
          <w:bCs/>
          <w:sz w:val="24"/>
          <w:szCs w:val="24"/>
        </w:rPr>
        <w:t>PROGNOZIE ZAPOTRZEBOWANIA NA PRACOWNIKÓW W ZAWODACH SZKOLNICTWA BRAŻOWEGO NA KRAJOWYM RYNKU PRACY</w:t>
      </w:r>
      <w:r w:rsidRPr="009C2732">
        <w:rPr>
          <w:rFonts w:ascii="Times New Roman" w:hAnsi="Times New Roman" w:cs="Times New Roman"/>
          <w:sz w:val="24"/>
          <w:szCs w:val="24"/>
        </w:rPr>
        <w:t xml:space="preserve"> ujęto zawody, w których wysokość kwoty dofinansowania jednego młodocianego pracownika, który rozpoczął naukę zawodu od roku szkolnego 2019/2020, wynosi do 10 000 zł, o ile zawód ten jest nauczany na poziomie branżowej szkoły I stopnia zgodnie z rozporządzeniem Ministra Edukacji Narodowej z dnia 15 lutego 2019 r. w sprawie ogólnych celów i zadań kształcenia w zawodach szkolnictwa branżowego oraz klasyfikacji zawodów szkolnictwa branżowego. Prognoza zapotrzebowania na pracowników w zawodach szkolnictwa branżowego, o której mowa w art. 46b ust. 1 Prawa oświatowego, minister właściwy do spraw oświaty i wychowania ogłasza, w drodze obwieszczenia, w Dzienniku Urzędowym Rzeczypospolitej Polskiej „Monitor Polski”, w terminie do dnia 1 lutego danego roku.  </w:t>
      </w:r>
    </w:p>
    <w:sectPr w:rsidR="00CD4606" w:rsidRPr="009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32D9A"/>
    <w:multiLevelType w:val="hybridMultilevel"/>
    <w:tmpl w:val="CBAC2D54"/>
    <w:lvl w:ilvl="0" w:tplc="EF4CF5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2C6A1A"/>
    <w:multiLevelType w:val="hybridMultilevel"/>
    <w:tmpl w:val="169A7740"/>
    <w:lvl w:ilvl="0" w:tplc="85A46BC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0"/>
    <w:rsid w:val="00422BB0"/>
    <w:rsid w:val="009C2732"/>
    <w:rsid w:val="00CD4606"/>
    <w:rsid w:val="00EE4DBD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68E"/>
  <w15:chartTrackingRefBased/>
  <w15:docId w15:val="{D178B161-E5C5-48E8-BEDA-12497C8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5565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Użytkownik</cp:lastModifiedBy>
  <cp:revision>2</cp:revision>
  <dcterms:created xsi:type="dcterms:W3CDTF">2020-09-16T12:53:00Z</dcterms:created>
  <dcterms:modified xsi:type="dcterms:W3CDTF">2020-09-16T12:53:00Z</dcterms:modified>
</cp:coreProperties>
</file>